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附件</w:t>
      </w:r>
      <w:r>
        <w:rPr>
          <w:rFonts w:hint="eastAsia" w:ascii="Times New Roman" w:hAnsi="Times New Roman" w:eastAsia="黑体" w:cs="黑体"/>
          <w:b w:val="0"/>
          <w:bCs/>
          <w:sz w:val="32"/>
          <w:szCs w:val="32"/>
        </w:rPr>
        <w:t>1</w:t>
      </w:r>
    </w:p>
    <w:p>
      <w:pPr>
        <w:pStyle w:val="2"/>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sz w:val="44"/>
          <w:szCs w:val="44"/>
        </w:rPr>
      </w:pPr>
      <w:bookmarkStart w:id="1" w:name="_GoBack"/>
      <w:bookmarkStart w:id="0" w:name="OLE_LINK2"/>
      <w:r>
        <w:rPr>
          <w:rFonts w:hint="eastAsia" w:ascii="方正小标宋_GBK" w:hAnsi="方正小标宋_GBK" w:eastAsia="方正小标宋_GBK" w:cs="方正小标宋_GBK"/>
          <w:b w:val="0"/>
          <w:bCs/>
          <w:sz w:val="44"/>
          <w:szCs w:val="44"/>
        </w:rPr>
        <w:t>广州市</w:t>
      </w:r>
      <w:r>
        <w:rPr>
          <w:rFonts w:hint="eastAsia" w:ascii="Times New Roman" w:hAnsi="Times New Roman" w:eastAsia="方正小标宋_GBK" w:cs="方正小标宋_GBK"/>
          <w:b w:val="0"/>
          <w:bCs/>
          <w:sz w:val="44"/>
          <w:szCs w:val="44"/>
        </w:rPr>
        <w:t>2024</w:t>
      </w:r>
      <w:r>
        <w:rPr>
          <w:rFonts w:hint="eastAsia" w:ascii="方正小标宋_GBK" w:hAnsi="方正小标宋_GBK" w:eastAsia="方正小标宋_GBK" w:cs="方正小标宋_GBK"/>
          <w:b w:val="0"/>
          <w:bCs/>
          <w:sz w:val="44"/>
          <w:szCs w:val="44"/>
        </w:rPr>
        <w:t>年重点新材料首批次应用示范</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b w:val="0"/>
          <w:bCs/>
          <w:sz w:val="44"/>
          <w:szCs w:val="44"/>
        </w:rPr>
      </w:pPr>
      <w:r>
        <w:rPr>
          <w:rFonts w:hint="eastAsia" w:ascii="方正小标宋_GBK" w:hAnsi="方正小标宋_GBK" w:eastAsia="方正小标宋_GBK" w:cs="方正小标宋_GBK"/>
          <w:b w:val="0"/>
          <w:bCs/>
          <w:sz w:val="44"/>
          <w:szCs w:val="44"/>
        </w:rPr>
        <w:t>指导目录（第一版）项目征集表</w:t>
      </w:r>
      <w:bookmarkEnd w:id="0"/>
    </w:p>
    <w:bookmarkEnd w:id="1"/>
    <w:p>
      <w:pPr>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rFonts w:hint="eastAsia"/>
        </w:rPr>
      </w:pPr>
    </w:p>
    <w:p>
      <w:pPr>
        <w:keepNext w:val="0"/>
        <w:keepLines w:val="0"/>
        <w:pageBreakBefore w:val="0"/>
        <w:widowControl w:val="0"/>
        <w:kinsoku/>
        <w:wordWrap/>
        <w:overflowPunct/>
        <w:topLinePunct w:val="0"/>
        <w:autoSpaceDE/>
        <w:autoSpaceDN/>
        <w:bidi w:val="0"/>
        <w:spacing w:line="560" w:lineRule="exact"/>
        <w:ind w:left="0" w:leftChars="0" w:firstLine="0" w:firstLineChars="0"/>
        <w:textAlignment w:val="auto"/>
        <w:rPr>
          <w:sz w:val="24"/>
        </w:rPr>
      </w:pPr>
      <w:r>
        <w:rPr>
          <w:rFonts w:hint="eastAsia"/>
        </w:rPr>
        <w:t>申报企业</w:t>
      </w:r>
      <w:r>
        <w:t>名称（盖章）</w:t>
      </w:r>
      <w:r>
        <w:rPr>
          <w:rFonts w:hint="eastAsia"/>
        </w:rPr>
        <w:t xml:space="preserve">： </w:t>
      </w:r>
      <w:r>
        <w:t xml:space="preserve">         </w:t>
      </w:r>
      <w:r>
        <w:rPr>
          <w:rFonts w:hint="eastAsia"/>
        </w:rPr>
        <w:t xml:space="preserve"> </w:t>
      </w:r>
      <w:r>
        <w:t xml:space="preserve">       </w:t>
      </w:r>
      <w:r>
        <w:rPr>
          <w:rFonts w:hint="eastAsia"/>
        </w:rPr>
        <w:t>填报日期：</w:t>
      </w:r>
    </w:p>
    <w:tbl>
      <w:tblPr>
        <w:tblStyle w:val="6"/>
        <w:tblW w:w="505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302"/>
        <w:gridCol w:w="2274"/>
        <w:gridCol w:w="365"/>
        <w:gridCol w:w="2349"/>
        <w:gridCol w:w="19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restart"/>
            <w:noWrap w:val="0"/>
            <w:vAlign w:val="center"/>
          </w:tcPr>
          <w:p>
            <w:pPr>
              <w:spacing w:line="240" w:lineRule="auto"/>
              <w:ind w:left="0" w:leftChars="0" w:firstLine="0" w:firstLineChars="0"/>
            </w:pPr>
            <w:r>
              <w:rPr>
                <w:rFonts w:hint="eastAsia"/>
              </w:rPr>
              <w:t>申报企业情况</w:t>
            </w:r>
          </w:p>
        </w:tc>
        <w:tc>
          <w:tcPr>
            <w:tcW w:w="1432" w:type="pct"/>
            <w:gridSpan w:val="2"/>
            <w:noWrap w:val="0"/>
            <w:vAlign w:val="center"/>
          </w:tcPr>
          <w:p>
            <w:pPr>
              <w:spacing w:line="240" w:lineRule="auto"/>
              <w:ind w:left="0" w:leftChars="0" w:firstLine="0" w:firstLineChars="0"/>
            </w:pPr>
            <w:r>
              <w:rPr>
                <w:rFonts w:hint="eastAsia"/>
              </w:rPr>
              <w:t>申报新材料产品</w:t>
            </w:r>
            <w:r>
              <w:t>名称</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continue"/>
            <w:noWrap w:val="0"/>
            <w:vAlign w:val="center"/>
          </w:tcPr>
          <w:p>
            <w:pPr>
              <w:spacing w:line="240" w:lineRule="auto"/>
            </w:pPr>
          </w:p>
        </w:tc>
        <w:tc>
          <w:tcPr>
            <w:tcW w:w="1432" w:type="pct"/>
            <w:gridSpan w:val="2"/>
            <w:noWrap w:val="0"/>
            <w:vAlign w:val="center"/>
          </w:tcPr>
          <w:p>
            <w:pPr>
              <w:spacing w:line="240" w:lineRule="auto"/>
              <w:ind w:left="0" w:leftChars="0" w:firstLine="0" w:firstLineChars="0"/>
            </w:pPr>
            <w:r>
              <w:t>注册</w:t>
            </w:r>
            <w:r>
              <w:rPr>
                <w:rFonts w:hint="eastAsia"/>
              </w:rPr>
              <w:t>地址</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continue"/>
            <w:noWrap w:val="0"/>
            <w:vAlign w:val="center"/>
          </w:tcPr>
          <w:p>
            <w:pPr>
              <w:spacing w:line="240" w:lineRule="auto"/>
            </w:pPr>
          </w:p>
        </w:tc>
        <w:tc>
          <w:tcPr>
            <w:tcW w:w="1432" w:type="pct"/>
            <w:gridSpan w:val="2"/>
            <w:noWrap w:val="0"/>
            <w:vAlign w:val="center"/>
          </w:tcPr>
          <w:p>
            <w:pPr>
              <w:spacing w:line="240" w:lineRule="auto"/>
              <w:ind w:left="0" w:leftChars="0" w:firstLine="0" w:firstLineChars="0"/>
            </w:pPr>
            <w:r>
              <w:t>上年度</w:t>
            </w:r>
            <w:r>
              <w:rPr>
                <w:rFonts w:hint="eastAsia"/>
              </w:rPr>
              <w:t>营业</w:t>
            </w:r>
            <w:r>
              <w:t>收入（万元）</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continue"/>
            <w:noWrap w:val="0"/>
            <w:vAlign w:val="center"/>
          </w:tcPr>
          <w:p>
            <w:pPr>
              <w:spacing w:line="240" w:lineRule="auto"/>
            </w:pPr>
          </w:p>
        </w:tc>
        <w:tc>
          <w:tcPr>
            <w:tcW w:w="1432" w:type="pct"/>
            <w:gridSpan w:val="2"/>
            <w:noWrap w:val="0"/>
            <w:vAlign w:val="center"/>
          </w:tcPr>
          <w:p>
            <w:pPr>
              <w:spacing w:line="240" w:lineRule="auto"/>
              <w:ind w:left="0" w:leftChars="0" w:firstLine="0" w:firstLineChars="0"/>
            </w:pPr>
            <w:r>
              <w:rPr>
                <w:rFonts w:hint="eastAsia"/>
              </w:rPr>
              <w:t>企业性质（见注</w:t>
            </w:r>
            <w:r>
              <w:rPr>
                <w:rFonts w:hint="eastAsia" w:ascii="Times New Roman" w:hAnsi="Times New Roman"/>
              </w:rPr>
              <w:t>1</w:t>
            </w:r>
            <w:r>
              <w:rPr>
                <w:rFonts w:hint="eastAsia"/>
              </w:rPr>
              <w:t>）</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continue"/>
            <w:noWrap w:val="0"/>
            <w:vAlign w:val="center"/>
          </w:tcPr>
          <w:p>
            <w:pPr>
              <w:spacing w:line="240" w:lineRule="auto"/>
            </w:pPr>
          </w:p>
        </w:tc>
        <w:tc>
          <w:tcPr>
            <w:tcW w:w="1432" w:type="pct"/>
            <w:gridSpan w:val="2"/>
            <w:noWrap w:val="0"/>
            <w:vAlign w:val="center"/>
          </w:tcPr>
          <w:p>
            <w:pPr>
              <w:spacing w:line="240" w:lineRule="auto"/>
              <w:ind w:left="0" w:leftChars="0" w:firstLine="0" w:firstLineChars="0"/>
            </w:pPr>
            <w:r>
              <w:rPr>
                <w:rFonts w:hint="eastAsia"/>
              </w:rPr>
              <w:t>所属产业链（见注</w:t>
            </w:r>
            <w:r>
              <w:rPr>
                <w:rFonts w:hint="eastAsia" w:ascii="Times New Roman" w:hAnsi="Times New Roman"/>
              </w:rPr>
              <w:t>2</w:t>
            </w:r>
            <w:r>
              <w:rPr>
                <w:rFonts w:hint="eastAsia"/>
              </w:rPr>
              <w:t>）</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restart"/>
            <w:noWrap w:val="0"/>
            <w:vAlign w:val="center"/>
          </w:tcPr>
          <w:p>
            <w:pPr>
              <w:spacing w:line="240" w:lineRule="auto"/>
              <w:ind w:left="0" w:leftChars="0" w:firstLine="0" w:firstLineChars="0"/>
            </w:pPr>
            <w:r>
              <w:rPr>
                <w:rFonts w:hint="eastAsia"/>
              </w:rPr>
              <w:t>意向合作企业</w:t>
            </w:r>
          </w:p>
        </w:tc>
        <w:tc>
          <w:tcPr>
            <w:tcW w:w="1432" w:type="pct"/>
            <w:gridSpan w:val="2"/>
            <w:noWrap w:val="0"/>
            <w:vAlign w:val="center"/>
          </w:tcPr>
          <w:p>
            <w:pPr>
              <w:spacing w:line="240" w:lineRule="auto"/>
              <w:ind w:left="0" w:leftChars="0" w:firstLine="0" w:firstLineChars="0"/>
            </w:pPr>
            <w:r>
              <w:rPr>
                <w:rFonts w:hint="eastAsia"/>
              </w:rPr>
              <w:t>企业全称</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continue"/>
            <w:noWrap w:val="0"/>
            <w:vAlign w:val="center"/>
          </w:tcPr>
          <w:p>
            <w:pPr>
              <w:spacing w:line="240" w:lineRule="auto"/>
            </w:pPr>
          </w:p>
        </w:tc>
        <w:tc>
          <w:tcPr>
            <w:tcW w:w="1432" w:type="pct"/>
            <w:gridSpan w:val="2"/>
            <w:noWrap w:val="0"/>
            <w:vAlign w:val="center"/>
          </w:tcPr>
          <w:p>
            <w:pPr>
              <w:spacing w:line="240" w:lineRule="auto"/>
              <w:ind w:left="0" w:leftChars="0" w:firstLine="0" w:firstLineChars="0"/>
            </w:pPr>
            <w:r>
              <w:t>主营业务</w:t>
            </w:r>
            <w:r>
              <w:rPr>
                <w:rFonts w:hint="eastAsia"/>
              </w:rPr>
              <w:t>及产品</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continue"/>
            <w:noWrap w:val="0"/>
            <w:vAlign w:val="center"/>
          </w:tcPr>
          <w:p>
            <w:pPr>
              <w:spacing w:line="240" w:lineRule="auto"/>
            </w:pPr>
          </w:p>
        </w:tc>
        <w:tc>
          <w:tcPr>
            <w:tcW w:w="1432" w:type="pct"/>
            <w:gridSpan w:val="2"/>
            <w:noWrap w:val="0"/>
            <w:vAlign w:val="center"/>
          </w:tcPr>
          <w:p>
            <w:pPr>
              <w:spacing w:line="240" w:lineRule="auto"/>
              <w:ind w:left="0" w:leftChars="0" w:firstLine="0" w:firstLineChars="0"/>
            </w:pPr>
            <w:r>
              <w:rPr>
                <w:rFonts w:hint="eastAsia"/>
              </w:rPr>
              <w:t>注册地址</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continue"/>
            <w:noWrap w:val="0"/>
            <w:vAlign w:val="center"/>
          </w:tcPr>
          <w:p>
            <w:pPr>
              <w:spacing w:line="240" w:lineRule="auto"/>
            </w:pPr>
          </w:p>
        </w:tc>
        <w:tc>
          <w:tcPr>
            <w:tcW w:w="1432" w:type="pct"/>
            <w:gridSpan w:val="2"/>
            <w:noWrap w:val="0"/>
            <w:vAlign w:val="center"/>
          </w:tcPr>
          <w:p>
            <w:pPr>
              <w:spacing w:line="240" w:lineRule="auto"/>
              <w:ind w:left="0" w:leftChars="0" w:firstLine="0" w:firstLineChars="0"/>
            </w:pPr>
            <w:r>
              <w:t>上年度</w:t>
            </w:r>
            <w:r>
              <w:rPr>
                <w:rFonts w:hint="eastAsia"/>
              </w:rPr>
              <w:t>营业</w:t>
            </w:r>
            <w:r>
              <w:t>收入（万元）</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250" w:type="pct"/>
            <w:vMerge w:val="continue"/>
            <w:noWrap w:val="0"/>
            <w:vAlign w:val="center"/>
          </w:tcPr>
          <w:p>
            <w:pPr>
              <w:spacing w:line="240" w:lineRule="auto"/>
            </w:pPr>
          </w:p>
        </w:tc>
        <w:tc>
          <w:tcPr>
            <w:tcW w:w="1432" w:type="pct"/>
            <w:gridSpan w:val="2"/>
            <w:noWrap w:val="0"/>
            <w:vAlign w:val="center"/>
          </w:tcPr>
          <w:p>
            <w:pPr>
              <w:spacing w:line="240" w:lineRule="auto"/>
              <w:ind w:left="0" w:leftChars="0" w:firstLine="0" w:firstLineChars="0"/>
            </w:pPr>
            <w:r>
              <w:rPr>
                <w:rFonts w:hint="eastAsia"/>
              </w:rPr>
              <w:t>企业性质（见注</w:t>
            </w:r>
            <w:r>
              <w:rPr>
                <w:rFonts w:hint="eastAsia" w:ascii="Times New Roman" w:hAnsi="Times New Roman"/>
              </w:rPr>
              <w:t>1</w:t>
            </w:r>
            <w:r>
              <w:rPr>
                <w:rFonts w:hint="eastAsia"/>
              </w:rPr>
              <w:t>）</w:t>
            </w:r>
          </w:p>
        </w:tc>
        <w:tc>
          <w:tcPr>
            <w:tcW w:w="2317" w:type="pct"/>
            <w:gridSpan w:val="2"/>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4" w:hRule="atLeast"/>
          <w:jc w:val="center"/>
        </w:trPr>
        <w:tc>
          <w:tcPr>
            <w:tcW w:w="1250" w:type="pct"/>
            <w:noWrap w:val="0"/>
            <w:vAlign w:val="center"/>
          </w:tcPr>
          <w:p>
            <w:pPr>
              <w:spacing w:line="240" w:lineRule="auto"/>
              <w:ind w:left="0" w:leftChars="0" w:firstLine="0" w:firstLineChars="0"/>
            </w:pPr>
            <w:r>
              <w:rPr>
                <w:rFonts w:hint="eastAsia"/>
              </w:rPr>
              <w:t>材料应用主要领域</w:t>
            </w:r>
          </w:p>
        </w:tc>
        <w:tc>
          <w:tcPr>
            <w:tcW w:w="3750" w:type="pct"/>
            <w:gridSpan w:val="4"/>
            <w:noWrap w:val="0"/>
            <w:vAlign w:val="center"/>
          </w:tcPr>
          <w:p>
            <w:pPr>
              <w:spacing w:line="240" w:lineRule="auto"/>
              <w:ind w:left="0" w:leftChars="0" w:firstLine="0" w:firstLineChars="0"/>
              <w:rPr>
                <w:rFonts w:hint="default" w:eastAsia="仿宋"/>
                <w:lang w:val="en-US" w:eastAsia="zh-CN"/>
              </w:rPr>
            </w:pPr>
            <w:r>
              <w:t>□</w:t>
            </w:r>
            <w:r>
              <w:rPr>
                <w:rFonts w:hint="eastAsia"/>
              </w:rPr>
              <w:t>新型显示</w:t>
            </w:r>
            <w:r>
              <w:t>□</w:t>
            </w:r>
            <w:r>
              <w:rPr>
                <w:rFonts w:hint="eastAsia"/>
              </w:rPr>
              <w:t xml:space="preserve">半导体与集成电路 </w:t>
            </w:r>
            <w:r>
              <w:t>□</w:t>
            </w:r>
            <w:r>
              <w:rPr>
                <w:rFonts w:hint="eastAsia"/>
              </w:rPr>
              <w:t>智能网联与新能源汽车</w:t>
            </w:r>
            <w:r>
              <w:t>□</w:t>
            </w:r>
            <w:r>
              <w:rPr>
                <w:rFonts w:hint="eastAsia"/>
              </w:rPr>
              <w:t>新能源</w:t>
            </w:r>
            <w:r>
              <w:t>□</w:t>
            </w:r>
            <w:r>
              <w:rPr>
                <w:rFonts w:hint="eastAsia"/>
              </w:rPr>
              <w:t>生物医药与健康</w:t>
            </w:r>
            <w:r>
              <w:rPr>
                <w:rFonts w:hint="eastAsia"/>
                <w:lang w:val="en-US" w:eastAsia="zh-CN"/>
              </w:rPr>
              <w:t xml:space="preserve"> </w:t>
            </w:r>
            <w:r>
              <w:t>□</w:t>
            </w:r>
            <w:r>
              <w:rPr>
                <w:rFonts w:hint="default"/>
              </w:rPr>
              <w:t xml:space="preserve"> </w:t>
            </w:r>
            <w:r>
              <w:rPr>
                <w:rFonts w:hint="eastAsia"/>
                <w:lang w:eastAsia="zh-CN"/>
              </w:rPr>
              <w:t>其他</w:t>
            </w:r>
            <w:r>
              <w:rPr>
                <w:rFonts w:hint="eastAsia"/>
                <w:u w:val="single"/>
                <w:lang w:val="en-US" w:eastAsia="zh-CN"/>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8" w:hRule="atLeast"/>
          <w:jc w:val="center"/>
        </w:trPr>
        <w:tc>
          <w:tcPr>
            <w:tcW w:w="1250" w:type="pct"/>
            <w:noWrap w:val="0"/>
            <w:vAlign w:val="center"/>
          </w:tcPr>
          <w:p>
            <w:pPr>
              <w:spacing w:line="240" w:lineRule="auto"/>
              <w:ind w:left="0" w:leftChars="0" w:firstLine="0" w:firstLineChars="0"/>
            </w:pPr>
            <w:r>
              <w:rPr>
                <w:rFonts w:hint="eastAsia"/>
              </w:rPr>
              <w:t>材料是否属于自主创新</w:t>
            </w:r>
          </w:p>
        </w:tc>
        <w:tc>
          <w:tcPr>
            <w:tcW w:w="3750" w:type="pct"/>
            <w:gridSpan w:val="4"/>
            <w:noWrap w:val="0"/>
            <w:vAlign w:val="center"/>
          </w:tcPr>
          <w:p>
            <w:pPr>
              <w:spacing w:line="240" w:lineRule="auto"/>
            </w:pPr>
            <w:r>
              <w:t>□</w:t>
            </w:r>
            <w:r>
              <w:rPr>
                <w:rFonts w:hint="eastAsia"/>
              </w:rPr>
              <w:t xml:space="preserve">是 </w:t>
            </w:r>
            <w:r>
              <w:t xml:space="preserve">   □</w:t>
            </w:r>
            <w:r>
              <w:rPr>
                <w:rFonts w:hint="eastAsia"/>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1" w:hRule="atLeast"/>
          <w:jc w:val="center"/>
        </w:trPr>
        <w:tc>
          <w:tcPr>
            <w:tcW w:w="1250" w:type="pct"/>
            <w:noWrap w:val="0"/>
            <w:vAlign w:val="center"/>
          </w:tcPr>
          <w:p>
            <w:pPr>
              <w:spacing w:line="240" w:lineRule="auto"/>
              <w:ind w:left="0" w:leftChars="0" w:firstLine="0" w:firstLineChars="0"/>
            </w:pPr>
            <w:r>
              <w:rPr>
                <w:rFonts w:hint="eastAsia"/>
              </w:rPr>
              <w:t>材料技术指标要求</w:t>
            </w:r>
          </w:p>
        </w:tc>
        <w:tc>
          <w:tcPr>
            <w:tcW w:w="3750" w:type="pct"/>
            <w:gridSpan w:val="4"/>
            <w:noWrap w:val="0"/>
            <w:vAlign w:val="top"/>
          </w:tcPr>
          <w:p>
            <w:pPr>
              <w:spacing w:line="240" w:lineRule="auto"/>
              <w:ind w:left="0" w:leftChars="0" w:firstLine="0" w:firstLineChars="0"/>
              <w:jc w:val="both"/>
              <w:rPr>
                <w:rFonts w:ascii="楷体" w:hAnsi="楷体" w:eastAsia="楷体"/>
              </w:rPr>
            </w:pPr>
            <w:r>
              <w:rPr>
                <w:rFonts w:hint="eastAsia"/>
              </w:rPr>
              <w:t>需达到的效果（如适配</w:t>
            </w:r>
            <w:r>
              <w:rPr>
                <w:rFonts w:hint="eastAsia" w:ascii="Times New Roman" w:hAnsi="Times New Roman"/>
              </w:rPr>
              <w:t>X</w:t>
            </w:r>
            <w:r>
              <w:rPr>
                <w:rFonts w:hint="eastAsia"/>
              </w:rPr>
              <w:t>产品）、产品</w:t>
            </w:r>
            <w:r>
              <w:t>详细技术参数</w:t>
            </w:r>
            <w:r>
              <w:rPr>
                <w:rFonts w:hint="eastAsia"/>
              </w:rPr>
              <w:t>要求（如阻燃要求等）。</w:t>
            </w:r>
            <w:r>
              <w:rPr>
                <w:rFonts w:hint="eastAsia" w:ascii="楷体" w:hAnsi="楷体" w:eastAsia="楷体"/>
                <w:b w:val="0"/>
                <w:bCs/>
              </w:rPr>
              <w:t>（技术指标参数可另附表或附页说明，限</w:t>
            </w:r>
            <w:r>
              <w:rPr>
                <w:rFonts w:hint="eastAsia" w:ascii="Times New Roman" w:hAnsi="Times New Roman" w:eastAsia="楷体"/>
                <w:b w:val="0"/>
                <w:bCs/>
              </w:rPr>
              <w:t>2000</w:t>
            </w:r>
            <w:r>
              <w:rPr>
                <w:rFonts w:hint="eastAsia" w:ascii="楷体" w:hAnsi="楷体" w:eastAsia="楷体"/>
                <w:b w:val="0"/>
                <w:bCs/>
              </w:rP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1" w:hRule="atLeast"/>
          <w:jc w:val="center"/>
        </w:trPr>
        <w:tc>
          <w:tcPr>
            <w:tcW w:w="1250" w:type="pct"/>
            <w:noWrap w:val="0"/>
            <w:vAlign w:val="center"/>
          </w:tcPr>
          <w:p>
            <w:pPr>
              <w:spacing w:line="240" w:lineRule="auto"/>
              <w:ind w:left="0" w:leftChars="0" w:firstLine="0" w:firstLineChars="0"/>
            </w:pPr>
            <w:r>
              <w:rPr>
                <w:rFonts w:hint="eastAsia"/>
              </w:rPr>
              <w:t>材料的全部主要性能技术参数</w:t>
            </w:r>
          </w:p>
        </w:tc>
        <w:tc>
          <w:tcPr>
            <w:tcW w:w="3750" w:type="pct"/>
            <w:gridSpan w:val="4"/>
            <w:noWrap w:val="0"/>
            <w:vAlign w:val="top"/>
          </w:tcPr>
          <w:p>
            <w:pPr>
              <w:spacing w:line="240" w:lineRule="auto"/>
              <w:ind w:left="0" w:leftChars="0" w:firstLine="0" w:firstLineChars="0"/>
              <w:jc w:val="both"/>
            </w:pPr>
            <w:r>
              <w:rPr>
                <w:rFonts w:hint="eastAsia"/>
              </w:rPr>
              <w:t>列出产品的全部主要性能技术参数，包括需达到的效果（如适配</w:t>
            </w:r>
            <w:r>
              <w:rPr>
                <w:rFonts w:hint="eastAsia" w:ascii="Times New Roman" w:hAnsi="Times New Roman"/>
              </w:rPr>
              <w:t>X</w:t>
            </w:r>
            <w:r>
              <w:rPr>
                <w:rFonts w:hint="eastAsia"/>
              </w:rPr>
              <w:t>产品）、产品</w:t>
            </w:r>
            <w:r>
              <w:t>详细技术参数</w:t>
            </w:r>
            <w:r>
              <w:rPr>
                <w:rFonts w:hint="eastAsia"/>
              </w:rPr>
              <w:t>要求（如阻燃要求等）。</w:t>
            </w:r>
            <w:r>
              <w:rPr>
                <w:rFonts w:hint="eastAsia" w:ascii="楷体" w:hAnsi="楷体" w:eastAsia="楷体" w:cs="Times New Roman"/>
                <w:b w:val="0"/>
                <w:bCs/>
              </w:rPr>
              <w:t>（技术指标参数可另附表或附页说明，限</w:t>
            </w:r>
            <w:r>
              <w:rPr>
                <w:rFonts w:hint="eastAsia" w:ascii="Times New Roman" w:hAnsi="Times New Roman" w:eastAsia="楷体" w:cs="Times New Roman"/>
                <w:b w:val="0"/>
                <w:bCs/>
              </w:rPr>
              <w:t>2000</w:t>
            </w:r>
            <w:r>
              <w:rPr>
                <w:rFonts w:hint="eastAsia" w:ascii="楷体" w:hAnsi="楷体" w:eastAsia="楷体" w:cs="Times New Roman"/>
                <w:b w:val="0"/>
                <w:bCs/>
              </w:rP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0" w:hRule="atLeast"/>
          <w:jc w:val="center"/>
        </w:trPr>
        <w:tc>
          <w:tcPr>
            <w:tcW w:w="1250" w:type="pct"/>
            <w:noWrap w:val="0"/>
            <w:vAlign w:val="center"/>
          </w:tcPr>
          <w:p>
            <w:pPr>
              <w:spacing w:line="240" w:lineRule="auto"/>
              <w:ind w:left="0" w:leftChars="0" w:firstLine="0" w:firstLineChars="0"/>
            </w:pPr>
            <w:r>
              <w:rPr>
                <w:rFonts w:hint="eastAsia"/>
              </w:rPr>
              <w:t>材料的关键性能技术参数</w:t>
            </w:r>
          </w:p>
        </w:tc>
        <w:tc>
          <w:tcPr>
            <w:tcW w:w="3750" w:type="pct"/>
            <w:gridSpan w:val="4"/>
            <w:noWrap w:val="0"/>
            <w:vAlign w:val="top"/>
          </w:tcPr>
          <w:p>
            <w:pPr>
              <w:spacing w:line="240" w:lineRule="auto"/>
              <w:jc w:val="both"/>
            </w:pPr>
            <w:r>
              <w:rPr>
                <w:rFonts w:hint="eastAsia"/>
              </w:rPr>
              <w:t>列出产品的</w:t>
            </w:r>
            <w:r>
              <w:rPr>
                <w:rFonts w:hint="eastAsia" w:ascii="Times New Roman" w:hAnsi="Times New Roman"/>
              </w:rPr>
              <w:t>3</w:t>
            </w:r>
            <w:r>
              <w:rPr>
                <w:rFonts w:hint="eastAsia"/>
              </w:rPr>
              <w:t>-</w:t>
            </w:r>
            <w:r>
              <w:rPr>
                <w:rFonts w:hint="eastAsia" w:ascii="Times New Roman" w:hAnsi="Times New Roman"/>
              </w:rPr>
              <w:t>5</w:t>
            </w:r>
            <w:r>
              <w:rPr>
                <w:rFonts w:hint="eastAsia"/>
              </w:rPr>
              <w:t>个可量化的关键性能参数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0" w:hRule="atLeast"/>
          <w:jc w:val="center"/>
        </w:trPr>
        <w:tc>
          <w:tcPr>
            <w:tcW w:w="1250" w:type="pct"/>
            <w:noWrap w:val="0"/>
            <w:vAlign w:val="center"/>
          </w:tcPr>
          <w:p>
            <w:pPr>
              <w:spacing w:line="240" w:lineRule="auto"/>
              <w:ind w:left="0" w:leftChars="0" w:firstLine="0" w:firstLineChars="0"/>
            </w:pPr>
            <w:r>
              <w:rPr>
                <w:rFonts w:hint="eastAsia"/>
              </w:rPr>
              <w:t>材料具有突破性的关键技术参数和实现性能与现有同行业、类似型号材料对比</w:t>
            </w:r>
          </w:p>
        </w:tc>
        <w:tc>
          <w:tcPr>
            <w:tcW w:w="3750" w:type="pct"/>
            <w:gridSpan w:val="4"/>
            <w:noWrap w:val="0"/>
            <w:vAlign w:val="top"/>
          </w:tcPr>
          <w:p>
            <w:pPr>
              <w:spacing w:line="240" w:lineRule="auto"/>
              <w:jc w:val="both"/>
            </w:pPr>
            <w:r>
              <w:rPr>
                <w:rFonts w:hint="eastAsia"/>
              </w:rPr>
              <w:t>包括品牌、型号规格，须列出产品的关键技术参数和实现性能，并说明来源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7" w:hRule="atLeast"/>
          <w:jc w:val="center"/>
        </w:trPr>
        <w:tc>
          <w:tcPr>
            <w:tcW w:w="1250" w:type="pct"/>
            <w:noWrap w:val="0"/>
            <w:vAlign w:val="center"/>
          </w:tcPr>
          <w:p>
            <w:pPr>
              <w:spacing w:line="240" w:lineRule="auto"/>
              <w:ind w:left="0" w:leftChars="0" w:firstLine="0" w:firstLineChars="0"/>
            </w:pPr>
            <w:r>
              <w:t>需求必要性</w:t>
            </w:r>
          </w:p>
        </w:tc>
        <w:tc>
          <w:tcPr>
            <w:tcW w:w="3750" w:type="pct"/>
            <w:gridSpan w:val="4"/>
            <w:noWrap w:val="0"/>
            <w:vAlign w:val="top"/>
          </w:tcPr>
          <w:p>
            <w:pPr>
              <w:spacing w:line="240" w:lineRule="auto"/>
              <w:jc w:val="both"/>
            </w:pPr>
            <w:r>
              <w:t>新材料技术突破的迫切性、预计影响，</w:t>
            </w:r>
            <w:r>
              <w:rPr>
                <w:rFonts w:hint="eastAsia"/>
              </w:rPr>
              <w:t>明确本项目具有突破意义。</w:t>
            </w:r>
            <w:r>
              <w:t>（限</w:t>
            </w:r>
            <w:r>
              <w:rPr>
                <w:rFonts w:hint="eastAsia" w:ascii="Times New Roman" w:hAnsi="Times New Roman"/>
              </w:rPr>
              <w:t>10</w:t>
            </w:r>
            <w:r>
              <w:rPr>
                <w:rFonts w:ascii="Times New Roman" w:hAnsi="Times New Roman"/>
              </w:rPr>
              <w:t>00</w:t>
            </w:r>
            <w: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7" w:hRule="atLeast"/>
          <w:jc w:val="center"/>
        </w:trPr>
        <w:tc>
          <w:tcPr>
            <w:tcW w:w="1250" w:type="pct"/>
            <w:noWrap w:val="0"/>
            <w:vAlign w:val="center"/>
          </w:tcPr>
          <w:p>
            <w:pPr>
              <w:spacing w:line="240" w:lineRule="auto"/>
              <w:ind w:left="0" w:leftChars="0" w:firstLine="0" w:firstLineChars="0"/>
            </w:pPr>
            <w:r>
              <w:rPr>
                <w:rFonts w:hint="eastAsia"/>
              </w:rPr>
              <w:t>项目所处领域现状情况</w:t>
            </w:r>
          </w:p>
        </w:tc>
        <w:tc>
          <w:tcPr>
            <w:tcW w:w="3750" w:type="pct"/>
            <w:gridSpan w:val="4"/>
            <w:noWrap w:val="0"/>
            <w:vAlign w:val="top"/>
          </w:tcPr>
          <w:p>
            <w:pPr>
              <w:spacing w:line="240" w:lineRule="auto"/>
              <w:jc w:val="both"/>
            </w:pPr>
            <w:r>
              <w:rPr>
                <w:rFonts w:hint="eastAsia"/>
              </w:rPr>
              <w:t>国内外相关情况介绍、主要供应商，国内外是否有其他单位和机构在做相同的研发或已经取得类似的研发成果。</w:t>
            </w:r>
            <w:r>
              <w:t>（限</w:t>
            </w:r>
            <w:r>
              <w:rPr>
                <w:rFonts w:hint="eastAsia" w:ascii="Times New Roman" w:hAnsi="Times New Roman"/>
              </w:rPr>
              <w:t>10</w:t>
            </w:r>
            <w:r>
              <w:rPr>
                <w:rFonts w:ascii="Times New Roman" w:hAnsi="Times New Roman"/>
              </w:rPr>
              <w:t>00</w:t>
            </w:r>
            <w: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3" w:hRule="atLeast"/>
          <w:jc w:val="center"/>
        </w:trPr>
        <w:tc>
          <w:tcPr>
            <w:tcW w:w="1250" w:type="pct"/>
            <w:noWrap w:val="0"/>
            <w:vAlign w:val="center"/>
          </w:tcPr>
          <w:p>
            <w:pPr>
              <w:spacing w:line="240" w:lineRule="auto"/>
              <w:ind w:left="0" w:leftChars="0" w:firstLine="0" w:firstLineChars="0"/>
            </w:pPr>
            <w:r>
              <w:rPr>
                <w:rFonts w:hint="eastAsia"/>
              </w:rPr>
              <w:t>实现首次销售时间</w:t>
            </w:r>
          </w:p>
        </w:tc>
        <w:tc>
          <w:tcPr>
            <w:tcW w:w="1234" w:type="pct"/>
            <w:noWrap w:val="0"/>
            <w:vAlign w:val="center"/>
          </w:tcPr>
          <w:p>
            <w:pPr>
              <w:spacing w:line="240" w:lineRule="auto"/>
              <w:ind w:left="0" w:leftChars="0" w:firstLine="0" w:firstLineChars="0"/>
            </w:pPr>
            <w:r>
              <w:rPr>
                <w:rFonts w:hint="eastAsia"/>
              </w:rPr>
              <w:t>（研制阶段可填预计时间）</w:t>
            </w:r>
          </w:p>
        </w:tc>
        <w:tc>
          <w:tcPr>
            <w:tcW w:w="1473" w:type="pct"/>
            <w:gridSpan w:val="2"/>
            <w:noWrap w:val="0"/>
            <w:vAlign w:val="center"/>
          </w:tcPr>
          <w:p>
            <w:pPr>
              <w:spacing w:line="240" w:lineRule="auto"/>
              <w:ind w:left="0" w:leftChars="0" w:firstLine="0" w:firstLineChars="0"/>
            </w:pPr>
            <w:r>
              <w:rPr>
                <w:rFonts w:hint="eastAsia"/>
              </w:rPr>
              <w:t>单个产品价值</w:t>
            </w:r>
          </w:p>
        </w:tc>
        <w:tc>
          <w:tcPr>
            <w:tcW w:w="1042" w:type="pct"/>
            <w:noWrap w:val="0"/>
            <w:vAlign w:val="center"/>
          </w:tcPr>
          <w:p>
            <w:pPr>
              <w:spacing w:line="240" w:lineRule="auto"/>
              <w:ind w:left="0" w:leftChars="0" w:firstLine="0" w:firstLineChars="0"/>
            </w:pPr>
            <w:r>
              <w:rPr>
                <w:rFonts w:hint="eastAsia"/>
              </w:rPr>
              <w:t>（实际/ 预估）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3" w:hRule="atLeast"/>
          <w:jc w:val="center"/>
        </w:trPr>
        <w:tc>
          <w:tcPr>
            <w:tcW w:w="1250" w:type="pct"/>
            <w:noWrap w:val="0"/>
            <w:vAlign w:val="center"/>
          </w:tcPr>
          <w:p>
            <w:pPr>
              <w:spacing w:line="240" w:lineRule="auto"/>
              <w:ind w:left="0" w:leftChars="0" w:firstLine="0" w:firstLineChars="0"/>
            </w:pPr>
            <w:r>
              <w:rPr>
                <w:rFonts w:hint="eastAsia"/>
              </w:rPr>
              <w:t>产品的技术与行业发展趋势</w:t>
            </w:r>
          </w:p>
        </w:tc>
        <w:tc>
          <w:tcPr>
            <w:tcW w:w="1234" w:type="pct"/>
            <w:noWrap w:val="0"/>
            <w:vAlign w:val="center"/>
          </w:tcPr>
          <w:p>
            <w:pPr>
              <w:spacing w:line="240" w:lineRule="auto"/>
            </w:pPr>
          </w:p>
        </w:tc>
        <w:tc>
          <w:tcPr>
            <w:tcW w:w="1473" w:type="pct"/>
            <w:gridSpan w:val="2"/>
            <w:noWrap w:val="0"/>
            <w:vAlign w:val="center"/>
          </w:tcPr>
          <w:p>
            <w:pPr>
              <w:spacing w:line="240" w:lineRule="auto"/>
              <w:ind w:left="0" w:leftChars="0" w:firstLine="0" w:firstLineChars="0"/>
            </w:pPr>
            <w:r>
              <w:rPr>
                <w:rFonts w:hint="eastAsia"/>
              </w:rPr>
              <w:t>产品的市场需求情况与规模</w:t>
            </w:r>
          </w:p>
        </w:tc>
        <w:tc>
          <w:tcPr>
            <w:tcW w:w="1042" w:type="pct"/>
            <w:noWrap w:val="0"/>
            <w:vAlign w:val="center"/>
          </w:tcPr>
          <w:p>
            <w:pPr>
              <w:spacing w:line="240" w:lineRule="auto"/>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7" w:hRule="atLeast"/>
          <w:jc w:val="center"/>
        </w:trPr>
        <w:tc>
          <w:tcPr>
            <w:tcW w:w="1250" w:type="pct"/>
            <w:noWrap w:val="0"/>
            <w:vAlign w:val="center"/>
          </w:tcPr>
          <w:p>
            <w:pPr>
              <w:spacing w:line="240" w:lineRule="auto"/>
              <w:ind w:left="0" w:leftChars="0" w:firstLine="0" w:firstLineChars="0"/>
            </w:pPr>
            <w:r>
              <w:rPr>
                <w:rFonts w:hint="eastAsia"/>
              </w:rPr>
              <w:t>内部研发基础</w:t>
            </w:r>
          </w:p>
        </w:tc>
        <w:tc>
          <w:tcPr>
            <w:tcW w:w="3750" w:type="pct"/>
            <w:gridSpan w:val="4"/>
            <w:noWrap w:val="0"/>
            <w:vAlign w:val="top"/>
          </w:tcPr>
          <w:p>
            <w:pPr>
              <w:spacing w:line="240" w:lineRule="auto"/>
              <w:ind w:left="0" w:leftChars="0" w:firstLine="0" w:firstLineChars="0"/>
            </w:pPr>
            <w:r>
              <w:rPr>
                <w:rFonts w:hint="eastAsia"/>
              </w:rPr>
              <w:t>是否开展内部研究？目前已研究到什么程度，中试、产业化的具体进展？</w:t>
            </w:r>
            <w:r>
              <w:t>（限</w:t>
            </w:r>
            <w:r>
              <w:rPr>
                <w:rFonts w:ascii="Times New Roman" w:hAnsi="Times New Roman"/>
              </w:rPr>
              <w:t>500</w:t>
            </w:r>
            <w:r>
              <w:t>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17" w:hRule="atLeast"/>
          <w:jc w:val="center"/>
        </w:trPr>
        <w:tc>
          <w:tcPr>
            <w:tcW w:w="1250" w:type="pct"/>
            <w:noWrap w:val="0"/>
            <w:vAlign w:val="center"/>
          </w:tcPr>
          <w:p>
            <w:pPr>
              <w:spacing w:line="240" w:lineRule="auto"/>
              <w:ind w:left="0" w:leftChars="0" w:firstLine="0" w:firstLineChars="0"/>
            </w:pPr>
            <w:r>
              <w:rPr>
                <w:rFonts w:hint="eastAsia"/>
              </w:rPr>
              <w:t>产品研发合作进展</w:t>
            </w:r>
          </w:p>
        </w:tc>
        <w:tc>
          <w:tcPr>
            <w:tcW w:w="3750" w:type="pct"/>
            <w:gridSpan w:val="4"/>
            <w:noWrap w:val="0"/>
            <w:vAlign w:val="top"/>
          </w:tcPr>
          <w:p>
            <w:pPr>
              <w:spacing w:line="240" w:lineRule="auto"/>
              <w:ind w:left="0" w:leftChars="0" w:firstLine="0" w:firstLineChars="0"/>
            </w:pPr>
            <w:r>
              <w:rPr>
                <w:rFonts w:hint="eastAsia"/>
                <w:lang w:bidi="ar"/>
              </w:rPr>
              <w:t>请填写是否已与广州市材料企业、院所开展合作，如有，请填写合作主体名称、目前进展（如是否签订技术合作开发协议、联合攻关合同等）</w:t>
            </w:r>
            <w:r>
              <w:t>（限</w:t>
            </w:r>
            <w:r>
              <w:rPr>
                <w:rFonts w:ascii="Times New Roman" w:hAnsi="Times New Roman"/>
              </w:rPr>
              <w:t>500</w:t>
            </w:r>
            <w:r>
              <w:t>字）</w:t>
            </w:r>
            <w:r>
              <w:rPr>
                <w:rFonts w:hint="eastAsia"/>
                <w:lang w:bidi="ar"/>
              </w:rPr>
              <w:t>。</w:t>
            </w:r>
          </w:p>
        </w:tc>
      </w:tr>
    </w:tbl>
    <w:p>
      <w:r>
        <w:rPr>
          <w:rFonts w:hint="eastAsia"/>
        </w:rPr>
        <w:t xml:space="preserve">技术负责人：     </w:t>
      </w:r>
      <w:r>
        <w:t xml:space="preserve">  </w:t>
      </w:r>
      <w:r>
        <w:rPr>
          <w:rFonts w:hint="eastAsia"/>
        </w:rPr>
        <w:t>联系电话：       电子邮箱：</w:t>
      </w:r>
    </w:p>
    <w:p>
      <w:r>
        <w:rPr>
          <w:rFonts w:hint="eastAsia"/>
        </w:rPr>
        <w:t xml:space="preserve">填报联系人：    </w:t>
      </w:r>
      <w:r>
        <w:t xml:space="preserve">   </w:t>
      </w:r>
      <w:r>
        <w:rPr>
          <w:rFonts w:hint="eastAsia"/>
        </w:rPr>
        <w:t xml:space="preserve"> 联系电话：       电子邮箱：</w:t>
      </w:r>
    </w:p>
    <w:p>
      <w:pPr>
        <w:pStyle w:val="2"/>
        <w:ind w:left="0" w:leftChars="0" w:firstLine="0" w:firstLineChars="0"/>
      </w:pPr>
    </w:p>
    <w:p>
      <w:pPr>
        <w:pStyle w:val="2"/>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楷体_GB2312" w:hAnsi="楷体_GB2312" w:eastAsia="楷体_GB2312" w:cs="楷体_GB2312"/>
          <w:b w:val="0"/>
          <w:sz w:val="22"/>
          <w:szCs w:val="22"/>
        </w:rPr>
      </w:pPr>
      <w:r>
        <w:rPr>
          <w:rFonts w:hint="eastAsia" w:ascii="楷体_GB2312" w:hAnsi="楷体_GB2312" w:eastAsia="楷体_GB2312" w:cs="楷体_GB2312"/>
          <w:b w:val="0"/>
          <w:sz w:val="22"/>
          <w:szCs w:val="22"/>
        </w:rPr>
        <w:t>注：</w:t>
      </w:r>
      <w:r>
        <w:rPr>
          <w:rFonts w:hint="eastAsia" w:ascii="Times New Roman" w:hAnsi="Times New Roman" w:eastAsia="楷体_GB2312" w:cs="楷体_GB2312"/>
          <w:b w:val="0"/>
          <w:sz w:val="22"/>
          <w:szCs w:val="22"/>
        </w:rPr>
        <w:t>1</w:t>
      </w:r>
      <w:r>
        <w:rPr>
          <w:rFonts w:hint="eastAsia" w:ascii="楷体_GB2312" w:hAnsi="楷体_GB2312" w:eastAsia="楷体_GB2312" w:cs="楷体_GB2312"/>
          <w:b w:val="0"/>
          <w:sz w:val="22"/>
          <w:szCs w:val="22"/>
          <w:lang w:val="en-US" w:eastAsia="zh-CN"/>
        </w:rPr>
        <w:t>.</w:t>
      </w:r>
      <w:r>
        <w:rPr>
          <w:rFonts w:hint="eastAsia" w:ascii="楷体_GB2312" w:hAnsi="楷体_GB2312" w:eastAsia="楷体_GB2312" w:cs="楷体_GB2312"/>
          <w:b w:val="0"/>
          <w:sz w:val="22"/>
          <w:szCs w:val="22"/>
        </w:rPr>
        <w:t>表格每项均为必填。</w:t>
      </w:r>
    </w:p>
    <w:p>
      <w:pPr>
        <w:pStyle w:val="2"/>
        <w:keepNext w:val="0"/>
        <w:keepLines w:val="0"/>
        <w:pageBreakBefore w:val="0"/>
        <w:widowControl w:val="0"/>
        <w:kinsoku/>
        <w:wordWrap/>
        <w:overflowPunct/>
        <w:topLinePunct w:val="0"/>
        <w:autoSpaceDE/>
        <w:autoSpaceDN/>
        <w:bidi w:val="0"/>
        <w:adjustRightInd w:val="0"/>
        <w:snapToGrid w:val="0"/>
        <w:spacing w:line="240" w:lineRule="auto"/>
        <w:ind w:left="0" w:leftChars="0" w:firstLine="440" w:firstLineChars="200"/>
        <w:textAlignment w:val="auto"/>
        <w:rPr>
          <w:rFonts w:hint="eastAsia" w:ascii="楷体_GB2312" w:hAnsi="楷体_GB2312" w:eastAsia="楷体_GB2312" w:cs="楷体_GB2312"/>
          <w:b w:val="0"/>
          <w:sz w:val="22"/>
          <w:szCs w:val="22"/>
        </w:rPr>
      </w:pPr>
      <w:r>
        <w:rPr>
          <w:rFonts w:hint="eastAsia" w:ascii="Times New Roman" w:hAnsi="Times New Roman" w:eastAsia="楷体_GB2312" w:cs="楷体_GB2312"/>
          <w:b w:val="0"/>
          <w:sz w:val="22"/>
          <w:szCs w:val="22"/>
        </w:rPr>
        <w:t>2</w:t>
      </w:r>
      <w:r>
        <w:rPr>
          <w:rFonts w:hint="eastAsia" w:ascii="楷体_GB2312" w:hAnsi="楷体_GB2312" w:eastAsia="楷体_GB2312" w:cs="楷体_GB2312"/>
          <w:b w:val="0"/>
          <w:sz w:val="22"/>
          <w:szCs w:val="22"/>
          <w:lang w:val="en-US" w:eastAsia="zh-CN"/>
        </w:rPr>
        <w:t>.</w:t>
      </w:r>
      <w:r>
        <w:rPr>
          <w:rFonts w:hint="eastAsia" w:ascii="楷体_GB2312" w:hAnsi="楷体_GB2312" w:eastAsia="楷体_GB2312" w:cs="楷体_GB2312"/>
          <w:b w:val="0"/>
          <w:sz w:val="22"/>
          <w:szCs w:val="22"/>
        </w:rPr>
        <w:t>企业性质从以下领域中选择：国有，民营，外资，其他。</w:t>
      </w:r>
    </w:p>
    <w:p>
      <w:pPr>
        <w:pStyle w:val="2"/>
        <w:keepNext w:val="0"/>
        <w:keepLines w:val="0"/>
        <w:pageBreakBefore w:val="0"/>
        <w:widowControl w:val="0"/>
        <w:kinsoku/>
        <w:wordWrap/>
        <w:overflowPunct/>
        <w:topLinePunct w:val="0"/>
        <w:autoSpaceDE/>
        <w:autoSpaceDN/>
        <w:bidi w:val="0"/>
        <w:adjustRightInd w:val="0"/>
        <w:snapToGrid w:val="0"/>
        <w:spacing w:line="240" w:lineRule="auto"/>
        <w:ind w:left="0" w:leftChars="0" w:firstLine="440" w:firstLineChars="200"/>
        <w:textAlignment w:val="auto"/>
        <w:rPr>
          <w:rFonts w:hint="eastAsia" w:ascii="楷体_GB2312" w:hAnsi="楷体_GB2312" w:eastAsia="楷体_GB2312" w:cs="楷体_GB2312"/>
          <w:b w:val="0"/>
          <w:sz w:val="22"/>
          <w:szCs w:val="22"/>
        </w:rPr>
      </w:pPr>
      <w:r>
        <w:rPr>
          <w:rFonts w:hint="eastAsia" w:ascii="Times New Roman" w:hAnsi="Times New Roman" w:eastAsia="楷体_GB2312" w:cs="楷体_GB2312"/>
          <w:b w:val="0"/>
          <w:sz w:val="22"/>
          <w:szCs w:val="22"/>
        </w:rPr>
        <w:t>3</w:t>
      </w:r>
      <w:r>
        <w:rPr>
          <w:rFonts w:hint="eastAsia" w:ascii="楷体_GB2312" w:hAnsi="楷体_GB2312" w:eastAsia="楷体_GB2312" w:cs="楷体_GB2312"/>
          <w:b w:val="0"/>
          <w:sz w:val="22"/>
          <w:szCs w:val="22"/>
          <w:lang w:val="en-US" w:eastAsia="zh-CN"/>
        </w:rPr>
        <w:t>.</w:t>
      </w:r>
      <w:r>
        <w:rPr>
          <w:rFonts w:hint="eastAsia" w:ascii="楷体_GB2312" w:hAnsi="楷体_GB2312" w:eastAsia="楷体_GB2312" w:cs="楷体_GB2312"/>
          <w:b w:val="0"/>
          <w:sz w:val="22"/>
          <w:szCs w:val="22"/>
        </w:rPr>
        <w:t>所属产业链从以下领域中选择：新型显示、半导体与集成电路、智能网联与新能源汽</w:t>
      </w:r>
    </w:p>
    <w:p>
      <w:pPr>
        <w:pStyle w:val="2"/>
        <w:keepNext w:val="0"/>
        <w:keepLines w:val="0"/>
        <w:pageBreakBefore w:val="0"/>
        <w:widowControl w:val="0"/>
        <w:kinsoku/>
        <w:wordWrap/>
        <w:overflowPunct/>
        <w:topLinePunct w:val="0"/>
        <w:autoSpaceDE/>
        <w:autoSpaceDN/>
        <w:bidi w:val="0"/>
        <w:adjustRightInd w:val="0"/>
        <w:snapToGrid w:val="0"/>
        <w:spacing w:line="240" w:lineRule="auto"/>
        <w:ind w:left="0" w:leftChars="0" w:firstLine="660" w:firstLineChars="300"/>
        <w:textAlignment w:val="auto"/>
        <w:rPr>
          <w:rFonts w:hint="eastAsia" w:ascii="楷体_GB2312" w:hAnsi="楷体_GB2312" w:eastAsia="楷体_GB2312" w:cs="楷体_GB2312"/>
          <w:b w:val="0"/>
          <w:sz w:val="22"/>
          <w:szCs w:val="22"/>
        </w:rPr>
      </w:pPr>
      <w:r>
        <w:rPr>
          <w:rFonts w:hint="eastAsia" w:ascii="楷体_GB2312" w:hAnsi="楷体_GB2312" w:eastAsia="楷体_GB2312" w:cs="楷体_GB2312"/>
          <w:b w:val="0"/>
          <w:sz w:val="22"/>
          <w:szCs w:val="22"/>
        </w:rPr>
        <w:t>车、新能源、合成生物产业。</w:t>
      </w:r>
    </w:p>
    <w:p>
      <w:pPr>
        <w:pStyle w:val="2"/>
        <w:keepNext w:val="0"/>
        <w:keepLines w:val="0"/>
        <w:pageBreakBefore w:val="0"/>
        <w:widowControl w:val="0"/>
        <w:kinsoku/>
        <w:wordWrap/>
        <w:overflowPunct/>
        <w:topLinePunct w:val="0"/>
        <w:autoSpaceDE/>
        <w:autoSpaceDN/>
        <w:bidi w:val="0"/>
        <w:adjustRightInd w:val="0"/>
        <w:snapToGrid w:val="0"/>
        <w:spacing w:line="240" w:lineRule="auto"/>
        <w:ind w:left="0" w:leftChars="0" w:firstLine="440" w:firstLineChars="200"/>
        <w:textAlignment w:val="auto"/>
        <w:rPr>
          <w:rFonts w:hint="eastAsia" w:ascii="楷体_GB2312" w:hAnsi="楷体_GB2312" w:eastAsia="楷体_GB2312" w:cs="楷体_GB2312"/>
          <w:b w:val="0"/>
          <w:sz w:val="22"/>
          <w:szCs w:val="22"/>
        </w:rPr>
        <w:sectPr>
          <w:headerReference r:id="rId5" w:type="first"/>
          <w:headerReference r:id="rId3" w:type="default"/>
          <w:footerReference r:id="rId6" w:type="default"/>
          <w:headerReference r:id="rId4" w:type="even"/>
          <w:footerReference r:id="rId7" w:type="even"/>
          <w:pgSz w:w="11906" w:h="16838"/>
          <w:pgMar w:top="1587" w:right="1474" w:bottom="1587" w:left="1531" w:header="851" w:footer="1417" w:gutter="0"/>
          <w:cols w:space="720" w:num="1"/>
          <w:titlePg/>
          <w:rtlGutter w:val="0"/>
          <w:docGrid w:type="lines" w:linePitch="312" w:charSpace="0"/>
        </w:sectPr>
      </w:pPr>
      <w:r>
        <w:rPr>
          <w:rFonts w:hint="eastAsia" w:ascii="Times New Roman" w:hAnsi="Times New Roman" w:eastAsia="楷体_GB2312" w:cs="楷体_GB2312"/>
          <w:b w:val="0"/>
          <w:sz w:val="22"/>
          <w:szCs w:val="22"/>
        </w:rPr>
        <w:t>4</w:t>
      </w:r>
      <w:r>
        <w:rPr>
          <w:rFonts w:hint="eastAsia" w:ascii="楷体_GB2312" w:hAnsi="楷体_GB2312" w:eastAsia="楷体_GB2312" w:cs="楷体_GB2312"/>
          <w:b w:val="0"/>
          <w:sz w:val="22"/>
          <w:szCs w:val="22"/>
          <w:lang w:val="en-US" w:eastAsia="zh-CN"/>
        </w:rPr>
        <w:t>.</w:t>
      </w:r>
      <w:r>
        <w:rPr>
          <w:rFonts w:hint="eastAsia" w:ascii="楷体_GB2312" w:hAnsi="楷体_GB2312" w:eastAsia="楷体_GB2312" w:cs="楷体_GB2312"/>
          <w:b w:val="0"/>
          <w:sz w:val="22"/>
          <w:szCs w:val="22"/>
        </w:rPr>
        <w:t>为便于后续工作沟通，请务必完整填写技术负责人、填报联系人的联系方式。</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442" w:wrap="around" w:vAnchor="text" w:hAnchor="margin" w:xAlign="outside" w:y="1"/>
      <w:ind w:firstLine="140" w:firstLineChars="50"/>
      <w:rPr>
        <w:rStyle w:val="8"/>
        <w:rFonts w:hint="eastAsia"/>
        <w:sz w:val="28"/>
        <w:szCs w:val="28"/>
      </w:rPr>
    </w:pPr>
    <w:r>
      <w:rPr>
        <w:rStyle w:val="8"/>
        <w:rFonts w:hint="eastAsia"/>
        <w:sz w:val="28"/>
        <w:szCs w:val="28"/>
      </w:rPr>
      <w:t xml:space="preserve">— </w:t>
    </w:r>
    <w:r>
      <w:rPr>
        <w:rStyle w:val="8"/>
        <w:sz w:val="28"/>
        <w:szCs w:val="28"/>
      </w:rPr>
      <w:fldChar w:fldCharType="begin"/>
    </w:r>
    <w:r>
      <w:rPr>
        <w:rStyle w:val="8"/>
        <w:sz w:val="28"/>
        <w:szCs w:val="28"/>
      </w:rPr>
      <w:instrText xml:space="preserve">PAGE  </w:instrText>
    </w:r>
    <w:r>
      <w:rPr>
        <w:rStyle w:val="8"/>
        <w:sz w:val="28"/>
        <w:szCs w:val="28"/>
      </w:rPr>
      <w:fldChar w:fldCharType="separate"/>
    </w:r>
    <w:r>
      <w:rPr>
        <w:rStyle w:val="8"/>
        <w:sz w:val="28"/>
        <w:szCs w:val="28"/>
      </w:rPr>
      <w:t>3</w:t>
    </w:r>
    <w:r>
      <w:rPr>
        <w:rStyle w:val="8"/>
        <w:sz w:val="28"/>
        <w:szCs w:val="28"/>
      </w:rPr>
      <w:fldChar w:fldCharType="end"/>
    </w:r>
    <w:r>
      <w:rPr>
        <w:rStyle w:val="8"/>
        <w:rFonts w:hint="eastAsia"/>
        <w:sz w:val="28"/>
        <w:szCs w:val="28"/>
      </w:rPr>
      <w:t xml:space="preserve"> —</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1442" w:wrap="around" w:vAnchor="text" w:hAnchor="margin" w:xAlign="outside" w:y="1"/>
      <w:ind w:firstLine="140" w:firstLineChars="50"/>
      <w:rPr>
        <w:rStyle w:val="8"/>
        <w:rFonts w:hint="eastAsia"/>
        <w:sz w:val="28"/>
        <w:szCs w:val="28"/>
      </w:rPr>
    </w:pPr>
    <w:r>
      <w:rPr>
        <w:rStyle w:val="8"/>
        <w:rFonts w:hint="eastAsia"/>
        <w:sz w:val="28"/>
        <w:szCs w:val="28"/>
      </w:rPr>
      <w:t xml:space="preserve">— </w:t>
    </w:r>
    <w:r>
      <w:rPr>
        <w:rStyle w:val="8"/>
        <w:sz w:val="28"/>
        <w:szCs w:val="28"/>
      </w:rPr>
      <w:fldChar w:fldCharType="begin"/>
    </w:r>
    <w:r>
      <w:rPr>
        <w:rStyle w:val="8"/>
        <w:sz w:val="28"/>
        <w:szCs w:val="28"/>
      </w:rPr>
      <w:instrText xml:space="preserve">PAGE  </w:instrText>
    </w:r>
    <w:r>
      <w:rPr>
        <w:rStyle w:val="8"/>
        <w:sz w:val="28"/>
        <w:szCs w:val="28"/>
      </w:rPr>
      <w:fldChar w:fldCharType="separate"/>
    </w:r>
    <w:r>
      <w:rPr>
        <w:rStyle w:val="8"/>
        <w:sz w:val="28"/>
        <w:szCs w:val="28"/>
      </w:rPr>
      <w:t>2</w:t>
    </w:r>
    <w:r>
      <w:rPr>
        <w:rStyle w:val="8"/>
        <w:sz w:val="28"/>
        <w:szCs w:val="28"/>
      </w:rPr>
      <w:fldChar w:fldCharType="end"/>
    </w:r>
    <w:r>
      <w:rPr>
        <w:rStyle w:val="8"/>
        <w:rFonts w:hint="eastAsia"/>
        <w:sz w:val="28"/>
        <w:szCs w:val="28"/>
      </w:rPr>
      <w:t xml:space="preserve">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E4MWI5M2NjNjc2NDM4NTE0ZmYzNWIwOTc5MGQ3MzEifQ=="/>
  </w:docVars>
  <w:rsids>
    <w:rsidRoot w:val="17CA04F3"/>
    <w:rsid w:val="17CA04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keepNext w:val="0"/>
      <w:keepLines w:val="0"/>
      <w:suppressLineNumbers w:val="0"/>
      <w:adjustRightInd w:val="0"/>
      <w:snapToGrid w:val="0"/>
      <w:spacing w:before="0" w:beforeAutospacing="0" w:after="0" w:afterAutospacing="0" w:line="600" w:lineRule="exact"/>
      <w:ind w:left="0" w:leftChars="0" w:right="0" w:firstLine="643" w:firstLineChars="200"/>
      <w:jc w:val="left"/>
    </w:pPr>
    <w:rPr>
      <w:rFonts w:hint="default" w:ascii="仿宋" w:hAnsi="仿宋" w:eastAsia="仿宋"/>
      <w:b/>
      <w:kern w:val="2"/>
      <w:sz w:val="32"/>
      <w:szCs w:val="32"/>
      <w:lang w:bidi="ar-SA"/>
    </w:rPr>
  </w:style>
  <w:style w:type="paragraph" w:styleId="3">
    <w:name w:val="Body Text Indent"/>
    <w:basedOn w:val="1"/>
    <w:unhideWhenUsed/>
    <w:qFormat/>
    <w:uiPriority w:val="99"/>
    <w:pPr>
      <w:keepNext w:val="0"/>
      <w:keepLines w:val="0"/>
      <w:widowControl w:val="0"/>
      <w:suppressLineNumbers w:val="0"/>
      <w:spacing w:before="0" w:beforeAutospacing="0" w:after="0" w:afterAutospacing="0"/>
      <w:ind w:left="0" w:right="0" w:firstLine="0"/>
      <w:jc w:val="both"/>
    </w:pPr>
    <w:rPr>
      <w:rFonts w:hint="eastAsia" w:ascii="仿宋_GB2312" w:hAnsi="Times New Roman" w:eastAsia="黑体" w:cs="Times New Roman"/>
      <w:kern w:val="36"/>
      <w:sz w:val="36"/>
      <w:szCs w:val="36"/>
      <w:lang w:val="en-US" w:eastAsia="zh-CN" w:bidi="ar"/>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0"/>
  </w:style>
  <w:style w:type="paragraph" w:customStyle="1" w:styleId="9">
    <w:name w:val="Char"/>
    <w:basedOn w:val="1"/>
    <w:qFormat/>
    <w:uiPriority w:val="0"/>
    <w:pPr>
      <w:tabs>
        <w:tab w:val="left" w:pos="425"/>
      </w:tabs>
      <w:ind w:left="425" w:hanging="425"/>
    </w:pPr>
    <w:rPr>
      <w:rFonts w:eastAsia="仿宋_GB2312"/>
      <w:kern w:val="24"/>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2024-06-24T08:43:00Z</dcterms:created>
  <dc:creator>lxl</dc:creator>
  <cp:lastModifiedBy>lxl</cp:lastModifiedBy>
  <dcterms:modified xsi:type="dcterms:W3CDTF">2024-06-24T08:45:08Z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7C972029630941D9850FAAEFA96C4F4D_11</vt:lpwstr>
  </property>
</Properties>
</file>